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098" w:rsidRDefault="001B04DC" w:rsidP="00650098">
      <w:pPr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650098" w:rsidRPr="00650098"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650098" w:rsidRPr="00650098" w:rsidRDefault="00650098" w:rsidP="0065009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0098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</w:t>
      </w:r>
    </w:p>
    <w:p w:rsidR="00650098" w:rsidRDefault="00650098" w:rsidP="0065009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650098">
        <w:rPr>
          <w:rFonts w:ascii="Times New Roman" w:hAnsi="Times New Roman" w:cs="Times New Roman"/>
          <w:color w:val="000000"/>
          <w:sz w:val="24"/>
          <w:szCs w:val="24"/>
        </w:rPr>
        <w:t>муниципального района</w:t>
      </w:r>
    </w:p>
    <w:p w:rsidR="00471929" w:rsidRPr="00650098" w:rsidRDefault="00650098" w:rsidP="0065009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1B04DC">
        <w:rPr>
          <w:rFonts w:ascii="Times New Roman" w:hAnsi="Times New Roman" w:cs="Times New Roman"/>
          <w:color w:val="000000"/>
          <w:sz w:val="24"/>
          <w:szCs w:val="24"/>
        </w:rPr>
        <w:t>т 03.10.2025 № 1280</w:t>
      </w:r>
      <w:r w:rsidRPr="006500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71929" w:rsidRPr="00650098" w:rsidRDefault="00471929" w:rsidP="0047192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71929" w:rsidRDefault="00471929" w:rsidP="0010727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20F35" w:rsidRPr="00120F35" w:rsidRDefault="00120F35" w:rsidP="0010727D">
      <w:pPr>
        <w:pStyle w:val="a8"/>
        <w:tabs>
          <w:tab w:val="clear" w:pos="4677"/>
          <w:tab w:val="clear" w:pos="9355"/>
        </w:tabs>
        <w:jc w:val="center"/>
        <w:rPr>
          <w:rFonts w:ascii="Times New Roman" w:hAnsi="Times New Roman"/>
          <w:b/>
          <w:sz w:val="24"/>
          <w:szCs w:val="24"/>
        </w:rPr>
      </w:pPr>
      <w:r w:rsidRPr="00120F35">
        <w:rPr>
          <w:rFonts w:ascii="Times New Roman" w:hAnsi="Times New Roman"/>
          <w:b/>
          <w:sz w:val="24"/>
          <w:szCs w:val="24"/>
        </w:rPr>
        <w:t xml:space="preserve">ЗАДАНИЕ </w:t>
      </w:r>
    </w:p>
    <w:p w:rsidR="0095408A" w:rsidRDefault="00120F35" w:rsidP="0095408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20F35">
        <w:rPr>
          <w:rFonts w:ascii="Times New Roman" w:eastAsia="Calibri" w:hAnsi="Times New Roman" w:cs="Times New Roman"/>
          <w:b/>
          <w:sz w:val="24"/>
          <w:szCs w:val="24"/>
        </w:rPr>
        <w:t>на разработку документации</w:t>
      </w:r>
      <w:r w:rsidR="0095408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5408A" w:rsidRDefault="00120F35" w:rsidP="0095408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  <w:r w:rsidRPr="00120F35">
        <w:rPr>
          <w:rFonts w:ascii="Times New Roman" w:eastAsia="Calibri" w:hAnsi="Times New Roman" w:cs="Times New Roman"/>
          <w:b/>
          <w:sz w:val="24"/>
          <w:szCs w:val="24"/>
        </w:rPr>
        <w:t xml:space="preserve">по планировке территории, </w:t>
      </w:r>
      <w:r w:rsidRPr="00120F35">
        <w:rPr>
          <w:rFonts w:ascii="Times New Roman" w:hAnsi="Times New Roman" w:cs="Times New Roman"/>
          <w:b/>
          <w:bCs/>
          <w:spacing w:val="3"/>
          <w:sz w:val="24"/>
          <w:szCs w:val="24"/>
        </w:rPr>
        <w:t>осуществляем</w:t>
      </w:r>
      <w:r w:rsidR="00FB02A5">
        <w:rPr>
          <w:rFonts w:ascii="Times New Roman" w:hAnsi="Times New Roman" w:cs="Times New Roman"/>
          <w:b/>
          <w:bCs/>
          <w:spacing w:val="3"/>
          <w:sz w:val="24"/>
          <w:szCs w:val="24"/>
        </w:rPr>
        <w:t>ую</w:t>
      </w:r>
      <w:r w:rsidR="0095408A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 </w:t>
      </w:r>
      <w:r w:rsidRPr="00120F35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на основании </w:t>
      </w:r>
    </w:p>
    <w:p w:rsidR="00120F35" w:rsidRPr="00120F35" w:rsidRDefault="00120F35" w:rsidP="0095408A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3"/>
          <w:sz w:val="24"/>
          <w:szCs w:val="24"/>
        </w:rPr>
      </w:pPr>
      <w:r w:rsidRPr="00120F35">
        <w:rPr>
          <w:rFonts w:ascii="Times New Roman" w:hAnsi="Times New Roman" w:cs="Times New Roman"/>
          <w:b/>
          <w:bCs/>
          <w:spacing w:val="3"/>
          <w:sz w:val="24"/>
          <w:szCs w:val="24"/>
        </w:rPr>
        <w:t xml:space="preserve">решения органов местного самоуправления </w:t>
      </w:r>
    </w:p>
    <w:p w:rsidR="00120F35" w:rsidRPr="00120F35" w:rsidRDefault="00120F35" w:rsidP="001072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120F35" w:rsidRPr="00120F35" w:rsidTr="00FB02A5">
        <w:trPr>
          <w:trHeight w:val="554"/>
        </w:trPr>
        <w:tc>
          <w:tcPr>
            <w:tcW w:w="9882" w:type="dxa"/>
            <w:tcBorders>
              <w:bottom w:val="single" w:sz="4" w:space="0" w:color="auto"/>
            </w:tcBorders>
            <w:shd w:val="clear" w:color="auto" w:fill="auto"/>
          </w:tcPr>
          <w:p w:rsidR="00120F35" w:rsidRPr="00120F35" w:rsidRDefault="00120F35" w:rsidP="00FB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</w:pPr>
            <w:bookmarkStart w:id="0" w:name="_GoBack"/>
            <w:r w:rsidRPr="00120F35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Таймырский Долгано-Ненецкий </w:t>
            </w:r>
            <w:r w:rsidR="00FB02A5"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</w:tr>
    </w:tbl>
    <w:bookmarkEnd w:id="0"/>
    <w:p w:rsidR="00120F35" w:rsidRPr="00120F35" w:rsidRDefault="00120F35" w:rsidP="0010727D">
      <w:pPr>
        <w:pBdr>
          <w:bottom w:val="single" w:sz="12" w:space="1" w:color="auto"/>
        </w:pBdr>
        <w:tabs>
          <w:tab w:val="right" w:pos="99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2A5">
        <w:rPr>
          <w:rFonts w:ascii="Times New Roman" w:hAnsi="Times New Roman" w:cs="Times New Roman"/>
          <w:b/>
          <w:bCs/>
          <w:spacing w:val="3"/>
          <w:sz w:val="24"/>
          <w:szCs w:val="24"/>
        </w:rPr>
        <w:t>«</w:t>
      </w:r>
      <w:r w:rsidRPr="00FB02A5">
        <w:rPr>
          <w:rFonts w:ascii="Times New Roman" w:hAnsi="Times New Roman" w:cs="Times New Roman"/>
          <w:b/>
          <w:sz w:val="24"/>
          <w:szCs w:val="24"/>
        </w:rPr>
        <w:t>Нефтепровод «НПС «</w:t>
      </w:r>
      <w:proofErr w:type="spellStart"/>
      <w:r w:rsidRPr="00FB02A5">
        <w:rPr>
          <w:rFonts w:ascii="Times New Roman" w:hAnsi="Times New Roman" w:cs="Times New Roman"/>
          <w:b/>
          <w:sz w:val="24"/>
          <w:szCs w:val="24"/>
        </w:rPr>
        <w:t>Пайяха</w:t>
      </w:r>
      <w:proofErr w:type="spellEnd"/>
      <w:r w:rsidRPr="00FB02A5">
        <w:rPr>
          <w:rFonts w:ascii="Times New Roman" w:hAnsi="Times New Roman" w:cs="Times New Roman"/>
          <w:b/>
          <w:sz w:val="24"/>
          <w:szCs w:val="24"/>
        </w:rPr>
        <w:t>» - Порт бухта Север. ПСП»</w:t>
      </w:r>
      <w:r w:rsidRPr="00120F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0F35" w:rsidRPr="00120F35" w:rsidRDefault="00120F35" w:rsidP="006500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pacing w:val="3"/>
          <w:sz w:val="24"/>
          <w:szCs w:val="24"/>
        </w:rPr>
      </w:pPr>
      <w:r w:rsidRPr="00120F35">
        <w:rPr>
          <w:rFonts w:ascii="Times New Roman" w:hAnsi="Times New Roman" w:cs="Times New Roman"/>
          <w:bCs/>
          <w:spacing w:val="3"/>
          <w:sz w:val="24"/>
          <w:szCs w:val="24"/>
        </w:rPr>
        <w:t>(наименование территории, наименование объекта (объектов) капитального строительства, для размещения которого (которых) подготавливается документация по планировке территории)</w:t>
      </w:r>
    </w:p>
    <w:p w:rsidR="00120F35" w:rsidRPr="00120F35" w:rsidRDefault="00120F35" w:rsidP="0010727D">
      <w:pPr>
        <w:tabs>
          <w:tab w:val="right" w:pos="9922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44"/>
        <w:gridCol w:w="5261"/>
      </w:tblGrid>
      <w:tr w:rsidR="00120F35" w:rsidRPr="00120F35" w:rsidTr="00471AAA">
        <w:trPr>
          <w:trHeight w:val="333"/>
        </w:trPr>
        <w:tc>
          <w:tcPr>
            <w:tcW w:w="4489" w:type="dxa"/>
          </w:tcPr>
          <w:p w:rsidR="00120F35" w:rsidRPr="00120F35" w:rsidRDefault="00120F35" w:rsidP="00471AAA">
            <w:pPr>
              <w:pStyle w:val="11"/>
              <w:ind w:left="284"/>
              <w:rPr>
                <w:b/>
              </w:rPr>
            </w:pPr>
            <w:r w:rsidRPr="00120F35">
              <w:rPr>
                <w:b/>
              </w:rPr>
              <w:t>Наименование разделов</w:t>
            </w:r>
          </w:p>
        </w:tc>
        <w:tc>
          <w:tcPr>
            <w:tcW w:w="5434" w:type="dxa"/>
            <w:shd w:val="clear" w:color="auto" w:fill="auto"/>
          </w:tcPr>
          <w:p w:rsidR="00120F35" w:rsidRPr="00120F35" w:rsidRDefault="00120F35" w:rsidP="00471AAA">
            <w:pPr>
              <w:ind w:left="284" w:right="-5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0F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20F35" w:rsidRPr="00120F35" w:rsidTr="00471AAA">
        <w:tc>
          <w:tcPr>
            <w:tcW w:w="4489" w:type="dxa"/>
            <w:vAlign w:val="center"/>
          </w:tcPr>
          <w:p w:rsidR="00120F35" w:rsidRPr="00120F35" w:rsidRDefault="00120F35" w:rsidP="00120F35">
            <w:pPr>
              <w:pStyle w:val="11"/>
              <w:numPr>
                <w:ilvl w:val="0"/>
                <w:numId w:val="3"/>
              </w:numPr>
              <w:tabs>
                <w:tab w:val="left" w:pos="483"/>
              </w:tabs>
              <w:ind w:left="57" w:right="-11" w:firstLine="0"/>
              <w:jc w:val="both"/>
            </w:pPr>
            <w:r w:rsidRPr="00120F35">
              <w:t>Вид разрабатываемой документации по планировке территории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120F35" w:rsidRPr="00120F35" w:rsidRDefault="00120F35" w:rsidP="00BF0713">
            <w:pPr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F35">
              <w:rPr>
                <w:rFonts w:ascii="Times New Roman" w:hAnsi="Times New Roman" w:cs="Times New Roman"/>
                <w:sz w:val="24"/>
                <w:szCs w:val="24"/>
              </w:rPr>
              <w:t>Проект планировки территории</w:t>
            </w:r>
            <w:r w:rsidR="00BF0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20F35" w:rsidRPr="00120F35" w:rsidTr="00471AAA">
        <w:tc>
          <w:tcPr>
            <w:tcW w:w="4489" w:type="dxa"/>
            <w:vAlign w:val="center"/>
          </w:tcPr>
          <w:p w:rsidR="00120F35" w:rsidRPr="00120F35" w:rsidRDefault="00120F35" w:rsidP="00120F35">
            <w:pPr>
              <w:pStyle w:val="11"/>
              <w:numPr>
                <w:ilvl w:val="0"/>
                <w:numId w:val="3"/>
              </w:numPr>
              <w:tabs>
                <w:tab w:val="left" w:pos="483"/>
              </w:tabs>
              <w:ind w:left="57" w:right="-11" w:firstLine="0"/>
              <w:jc w:val="both"/>
            </w:pPr>
            <w:r w:rsidRPr="00120F35">
              <w:t>Инициатор подготовки документации по планировке территории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120F35" w:rsidRPr="00120F35" w:rsidRDefault="00120F35" w:rsidP="00650098">
            <w:pPr>
              <w:spacing w:after="0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120F35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Общество с ограниченной ответственностью «Восток Ойл». </w:t>
            </w:r>
          </w:p>
          <w:p w:rsidR="00120F35" w:rsidRPr="00120F35" w:rsidRDefault="00120F35" w:rsidP="00650098">
            <w:pPr>
              <w:spacing w:after="0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120F35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Свидетельство о внесении записи в Единый государственный реестр юридических лиц о юридическом лице, зарегистрированном 13.12.2019</w:t>
            </w:r>
          </w:p>
          <w:p w:rsidR="00120F35" w:rsidRPr="00120F35" w:rsidRDefault="00120F35" w:rsidP="00650098">
            <w:pPr>
              <w:spacing w:after="0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120F35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ОГРН</w:t>
            </w:r>
            <w:r w:rsidRPr="00120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0F35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1067746343708 от 06.03.2006. </w:t>
            </w:r>
          </w:p>
          <w:p w:rsidR="00120F35" w:rsidRPr="00120F35" w:rsidRDefault="00120F35" w:rsidP="00650098">
            <w:pPr>
              <w:spacing w:after="0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120F35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Место нахождения: РФ, г. Красноярск. </w:t>
            </w:r>
          </w:p>
          <w:p w:rsidR="00120F35" w:rsidRPr="00120F35" w:rsidRDefault="00120F35" w:rsidP="00650098">
            <w:pPr>
              <w:spacing w:after="0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proofErr w:type="gramStart"/>
            <w:r w:rsidRPr="00120F35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Юридический (почтовый) адрес: 660077, Российская Федерация, Красноярский край, </w:t>
            </w:r>
            <w:r w:rsidR="00650098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   </w:t>
            </w:r>
            <w:r w:rsidRPr="00120F35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г. Красноярск, ул. 78-й Добровольческой бригады, д. 15, помещение 73, этаж 6, </w:t>
            </w:r>
            <w:proofErr w:type="gramEnd"/>
          </w:p>
          <w:p w:rsidR="00120F35" w:rsidRPr="00E4731E" w:rsidRDefault="00120F35" w:rsidP="00650098">
            <w:pPr>
              <w:spacing w:after="0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120F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E473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info</w:t>
              </w:r>
              <w:r w:rsidRPr="00E473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-</w:t>
              </w:r>
              <w:r w:rsidRPr="00E473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vostokoil</w:t>
              </w:r>
              <w:r w:rsidRPr="00E473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E473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rosneft</w:t>
              </w:r>
              <w:r w:rsidRPr="00E473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E4731E">
                <w:rPr>
                  <w:rStyle w:val="a5"/>
                  <w:rFonts w:ascii="Times New Roman" w:hAnsi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120F35" w:rsidRPr="00120F35" w:rsidTr="00471AAA">
        <w:tc>
          <w:tcPr>
            <w:tcW w:w="4489" w:type="dxa"/>
            <w:vAlign w:val="center"/>
          </w:tcPr>
          <w:p w:rsidR="00120F35" w:rsidRPr="00120F35" w:rsidRDefault="00120F35" w:rsidP="00120F35">
            <w:pPr>
              <w:pStyle w:val="11"/>
              <w:numPr>
                <w:ilvl w:val="0"/>
                <w:numId w:val="3"/>
              </w:numPr>
              <w:tabs>
                <w:tab w:val="left" w:pos="483"/>
              </w:tabs>
              <w:ind w:left="57" w:right="-11" w:firstLine="0"/>
              <w:jc w:val="both"/>
            </w:pPr>
            <w:r w:rsidRPr="00120F35"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120F35" w:rsidRPr="00120F35" w:rsidRDefault="00120F35" w:rsidP="00471AAA">
            <w:pPr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F35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Собственные средства ООО «Восток Ойл»</w:t>
            </w:r>
          </w:p>
        </w:tc>
      </w:tr>
      <w:tr w:rsidR="00120F35" w:rsidRPr="00120F35" w:rsidTr="00471AAA">
        <w:tc>
          <w:tcPr>
            <w:tcW w:w="4489" w:type="dxa"/>
            <w:shd w:val="clear" w:color="auto" w:fill="auto"/>
          </w:tcPr>
          <w:p w:rsidR="00120F35" w:rsidRPr="00120F35" w:rsidRDefault="00120F35" w:rsidP="00120F35">
            <w:pPr>
              <w:pStyle w:val="11"/>
              <w:numPr>
                <w:ilvl w:val="0"/>
                <w:numId w:val="3"/>
              </w:numPr>
              <w:tabs>
                <w:tab w:val="left" w:pos="483"/>
                <w:tab w:val="left" w:pos="624"/>
              </w:tabs>
              <w:ind w:left="57" w:firstLine="0"/>
              <w:jc w:val="both"/>
            </w:pPr>
            <w:r w:rsidRPr="00120F35">
              <w:rPr>
                <w:bCs/>
              </w:rPr>
              <w:t>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</w:t>
            </w:r>
          </w:p>
        </w:tc>
        <w:tc>
          <w:tcPr>
            <w:tcW w:w="5434" w:type="dxa"/>
            <w:shd w:val="clear" w:color="auto" w:fill="auto"/>
          </w:tcPr>
          <w:p w:rsidR="00650098" w:rsidRPr="00650098" w:rsidRDefault="00650098" w:rsidP="006500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bCs/>
                <w:sz w:val="24"/>
                <w:szCs w:val="24"/>
              </w:rPr>
              <w:t>Объект добывающей промышленности.</w:t>
            </w:r>
            <w:r w:rsidRPr="00650098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 xml:space="preserve"> </w:t>
            </w:r>
          </w:p>
          <w:p w:rsidR="00650098" w:rsidRPr="00650098" w:rsidRDefault="00650098" w:rsidP="006500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3"/>
                <w:sz w:val="24"/>
                <w:szCs w:val="24"/>
                <w:highlight w:val="yellow"/>
              </w:rPr>
            </w:pPr>
            <w:r w:rsidRPr="00650098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Наименование объекта:</w:t>
            </w:r>
            <w:r w:rsidRPr="00650098">
              <w:rPr>
                <w:rFonts w:ascii="Times New Roman" w:hAnsi="Times New Roman" w:cs="Times New Roman"/>
                <w:bCs/>
                <w:spacing w:val="3"/>
                <w:sz w:val="24"/>
                <w:szCs w:val="24"/>
                <w:highlight w:val="yellow"/>
              </w:rPr>
              <w:t xml:space="preserve"> </w:t>
            </w:r>
          </w:p>
          <w:p w:rsidR="00650098" w:rsidRPr="00650098" w:rsidRDefault="00650098" w:rsidP="006500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«</w:t>
            </w: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Нефтепровод «НПС «</w:t>
            </w:r>
            <w:proofErr w:type="spellStart"/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Пайяха</w:t>
            </w:r>
            <w:proofErr w:type="spellEnd"/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» - Порт бухта Север. ПСП»</w:t>
            </w:r>
            <w:r w:rsidRPr="00650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  <w:p w:rsidR="00650098" w:rsidRPr="00650098" w:rsidRDefault="00650098" w:rsidP="00650098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составе объекта предполагается размещение: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Нефтепровод «НПС «</w:t>
            </w:r>
            <w:proofErr w:type="spellStart"/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Пайяха</w:t>
            </w:r>
            <w:proofErr w:type="spellEnd"/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» - Порт бухта Север. ПСП»</w:t>
            </w:r>
            <w:r w:rsidRPr="00650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(протяженность 1 нитки – 404,5 км, 2 нитки – 404,5 км, диаметр - </w:t>
            </w:r>
            <w:r w:rsidRPr="0065009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DN</w:t>
            </w:r>
            <w:r w:rsidRPr="00650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800);</w:t>
            </w:r>
          </w:p>
          <w:p w:rsidR="00650098" w:rsidRPr="00650098" w:rsidRDefault="00650098" w:rsidP="0065009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Участок резервной нитки нефтепровода на переходе через р. Яковлева</w:t>
            </w:r>
            <w:r w:rsidRPr="00650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(протяженность – 4149,10 м,  </w:t>
            </w:r>
            <w:r w:rsidRPr="0065009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DN</w:t>
            </w:r>
            <w:r w:rsidRPr="00650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Участок резервной нитки нефтепровода на переходе через р. Крестьянка</w:t>
            </w:r>
            <w:r w:rsidRPr="00650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(протяженность – </w:t>
            </w:r>
            <w:r w:rsidRPr="00650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1000 м, </w:t>
            </w:r>
            <w:r w:rsidRPr="00650098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DN</w:t>
            </w:r>
            <w:r w:rsidRPr="00650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 xml:space="preserve">ВЛ 10кВ до КТПЛП 10/0.4 </w:t>
            </w:r>
            <w:proofErr w:type="spellStart"/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50098">
              <w:rPr>
                <w:rFonts w:ascii="Times New Roman" w:hAnsi="Times New Roman" w:cs="Times New Roman"/>
                <w:sz w:val="24"/>
                <w:szCs w:val="24"/>
              </w:rPr>
              <w:t xml:space="preserve"> СОД на ГНПС</w:t>
            </w:r>
            <w:r w:rsidRPr="006500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(протяженность – 0,2 км);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ВЛ 10кВ от СОД на НПС к НПС 1 (протяженность – 89,5 км);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ВЛ 10кВ от концевой опоры в районе НПС1 к узлу камеры пуска-приема СОД на НПС1 (протяженность – 0,6 км);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ВЛ 10кВ от НПС 1 до НПС 2 (протяженность - 98 км);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ВЛ 10кВ от НПС 2 до НПС 3 (протяженность – 118,6 км);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ВЛ 10кВ от концевой опоры в районе НПС2 к узлу камеры пуска-приема СОД на НПС2 (протяженность - 0,9 км);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ВЛ 10кВ от НПС 3 до ПС База (протяжённость – 103,6 км);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 xml:space="preserve">ВЛ 10 </w:t>
            </w:r>
            <w:proofErr w:type="spellStart"/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50098">
              <w:rPr>
                <w:rFonts w:ascii="Times New Roman" w:hAnsi="Times New Roman" w:cs="Times New Roman"/>
                <w:sz w:val="24"/>
                <w:szCs w:val="24"/>
              </w:rPr>
              <w:t xml:space="preserve"> от концевой опоры в районе НПС 3 к узлу камеры пуска-приема СОД на НПС 3 (протяженность – 2,3 км);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ВЛ 10 </w:t>
            </w:r>
            <w:proofErr w:type="spellStart"/>
            <w:r w:rsidRPr="006500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кВ.</w:t>
            </w:r>
            <w:proofErr w:type="spellEnd"/>
            <w:r w:rsidRPr="006500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Подключение к ПС 110/35/10кВ «База» в районе Порт Бухта Север (протяженность – 870 м)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Кабельная и воздушная линия электроснабжения ПРС-2 (протяженность – 509 м);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Кабельная эстакада к ВПП на ПРС-2 (протяженность – 296 м);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Кабельная и воздушная линия электроснабжения ПРС-9 (протяженность – 416,3 м);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от СОД на НПС-1 до точки примыкания к АД ВЭЦ (</w:t>
            </w:r>
            <w:r w:rsidRPr="00650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-н категория, протяженность – 609,64 м);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к СОД на НПС-3 (</w:t>
            </w:r>
            <w:r w:rsidRPr="006500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-н категория, протяженность – 249,30 м);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узла камеры пуска СОД на НПС (площадь 0,7684га)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№1 на ПК76+76.00 (площадь 0,2871га);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№2 на ПК91+02.00 (площадь 0,3398га)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№2 (площадь 0,7770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№3 на ПК295+98.00 (площадь 0,3500га)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№3 (площадь 0,6501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блока разделительного трансформатора №1 в районе НПС «</w:t>
            </w:r>
            <w:proofErr w:type="spellStart"/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Пайяха</w:t>
            </w:r>
            <w:proofErr w:type="spellEnd"/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» (площадь 0,0667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ПРС-1 (площадь 0,4744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ПРС-1 (площадь 0,6087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Площадка УЗА №4 на ПК526+07.00 (площадь 0,4037га)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№4 (площадь 1,0447 га)</w:t>
            </w:r>
          </w:p>
          <w:p w:rsid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№5 на ПК714+00.00 (площадь 0,3040га)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№5 (площадь 0,4854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Узел камеры пуска-приема СОД на НПС-1 (площадь 1,3499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блока разделительного трансформатора №8 в районе СОД на НПС-1 (площадь 0,1462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ПРС-2 (площадь 0,2493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ПРС-2 (площадь 0,3922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блока разделительного трансформатора №3 в районе НПС-1 (площадь 0,0781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№6 на ПК940+31.50 (площадь 0,3080га)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 xml:space="preserve">Узел камеры пуска СОД на резервной нитке </w:t>
            </w:r>
            <w:r w:rsidRPr="00650098">
              <w:rPr>
                <w:rFonts w:ascii="Times New Roman" w:hAnsi="Times New Roman" w:cs="Times New Roman"/>
                <w:sz w:val="24"/>
                <w:szCs w:val="24"/>
              </w:rPr>
              <w:br/>
              <w:t>р. Яковлева (площадь 0,5083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№7 на ПК982+22.50 (площадь 0,3003га)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№7 (площадь 0,6364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 xml:space="preserve">Узел камеры приема СОД на резервной нитке </w:t>
            </w:r>
            <w:proofErr w:type="spellStart"/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р.Яковлева</w:t>
            </w:r>
            <w:proofErr w:type="spellEnd"/>
            <w:r w:rsidRPr="00650098">
              <w:rPr>
                <w:rFonts w:ascii="Times New Roman" w:hAnsi="Times New Roman" w:cs="Times New Roman"/>
                <w:sz w:val="24"/>
                <w:szCs w:val="24"/>
              </w:rPr>
              <w:t xml:space="preserve"> (площадь 0,4949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№8 на ПК1012+87.00 (площадь 0,3880га)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№8 (площадь 0,7982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ПРС-3 (площадь 0,4761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ПРС-3 (площадь 0,6174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№9 на ПК1275+69.00 (площадь 0,3083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№9 (площадь 0,9913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№10 на ПК1291+23.00 (площадь 0,2795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№11 на ПК1401+10.00 (площадь 0,3345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№12 на ПК1423+50.00 (площадь 0,3216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№12 (площадь 0,6701га)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Площадка ПРС-4 (площадь 0,4062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ПРС-4 (площадь 0,5213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№13 на ПК1571+96.00 (площадь 0,2894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№13 (площадь 0,6123га)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№14 на ПК1755+88.00 (площадь 0,2083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№14 (площадь 0,8925га)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№15 на ПК1799+57.00 (площадь 0,2099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Узел камеры пуска-приема СОД на НПС-2 (площадь 1,5423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блока разделительного трансформатора №2 в районе СОД на НПС-2 (площадь 0,1416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блока разделительного трансформатора №5 в районе НПС-2 (площадь 0,2569 га)</w:t>
            </w:r>
          </w:p>
          <w:p w:rsidR="00650098" w:rsidRPr="00650098" w:rsidRDefault="00650098" w:rsidP="00650098">
            <w:pPr>
              <w:keepNext/>
              <w:keepLines/>
              <w:numPr>
                <w:ilvl w:val="3"/>
                <w:numId w:val="5"/>
              </w:numPr>
              <w:spacing w:after="0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650098">
              <w:rPr>
                <w:rFonts w:ascii="Times New Roman" w:hAnsi="Times New Roman" w:cs="Times New Roman"/>
                <w:sz w:val="24"/>
                <w:szCs w:val="24"/>
              </w:rPr>
              <w:t>Площадка УЗА №16 на ПК1954+25.00 (площадь 0,2851 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ПРС-6 (площадь 0,4061 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ПРС-6 (площадь 0,8169га)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№17 на ПК2107+44.00 (площадь 0,2862 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№18 на ПК2287+55.00 (площадь 0,3346 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№18 (площадь 0,5764га)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№19 на ПК2311+45.00 (площадь 0,2875 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ПРС-7 (площадь 0,4400 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ПРС-7 (площадь 0,4447га)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№20 на ПК2513+24.00 (площадь 0,2683 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№21 на ПК2532+4.00 (площадь 0,2763га)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№21 (площадь 0,7945га)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№22 на ПК2610+4.00 (площадь 0,3074га)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№23 на ПК2645+91.00 (площадь 0,3584 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№23 (площадь 0,7137га)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ПРС-8 (площадь 0,4150 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 xml:space="preserve">Посадочная площадка на ПРС-8 (площадь </w:t>
            </w:r>
            <w:r w:rsidRPr="00237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0,4894га)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№24 на ПК2802+02.00 (площадь 0,2760 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№24 (площадь 1,1130га)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№25 на ПК2811+42.00 (площадь 0,2406 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№25 (площадь 0,5627га)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№26 на ПК2991+58.00 (площадь 0,2523 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№26 (площадь 0,6577га)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блока разделительного трансформатора №4 в районе НПС-3 (площадь 0,0796га)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ПРС-9 (площадь 0,3064га)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ПРС-9 (площадь 0,3828га)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Узел камеры пуска-приема СОД на НПС-3 (площадь 1,3931га)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блока разделительного трансформатора №6 в районе СОД на НПС-3 (площадь 0,0394га)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ПРС-10 (площадь 0,4415га)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№27 на ПК3266+38.00 (площадь 0,3274га)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№28 на ПК3525+70.00 (площадь 0,3193га)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№28 (площадь 0,6406га)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№29 на ПК3543+77.00 (площадь 0,4100га)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№29 (площадь 0,6183га)</w:t>
            </w:r>
          </w:p>
          <w:p w:rsid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№30 на ПК3610+83.50 (площадь 0,3974га)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№30 (площадь 0,6641га)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 xml:space="preserve">Узел камеры пуска СОД на резервной нитке </w:t>
            </w:r>
            <w:proofErr w:type="spellStart"/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р.Крестьянка</w:t>
            </w:r>
            <w:proofErr w:type="spellEnd"/>
            <w:r w:rsidRPr="00237CF6">
              <w:rPr>
                <w:rFonts w:ascii="Times New Roman" w:hAnsi="Times New Roman" w:cs="Times New Roman"/>
                <w:sz w:val="24"/>
                <w:szCs w:val="24"/>
              </w:rPr>
              <w:t xml:space="preserve"> (площадь 0,5486га)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№31 на ПК3620+52.50 (площадь 0,4430га)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№31 (площадь 0,7570га)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 xml:space="preserve">Узел камеры приема СОД на резервной нитке </w:t>
            </w:r>
            <w:proofErr w:type="spellStart"/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р.Крестьянка</w:t>
            </w:r>
            <w:proofErr w:type="spellEnd"/>
            <w:r w:rsidRPr="00237CF6">
              <w:rPr>
                <w:rFonts w:ascii="Times New Roman" w:hAnsi="Times New Roman" w:cs="Times New Roman"/>
                <w:sz w:val="24"/>
                <w:szCs w:val="24"/>
              </w:rPr>
              <w:t xml:space="preserve"> (площадь 0,5084га)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ПРС-11 (площадь 0,4449га)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№32 на ПК3769+16.00 (площадь 0,3403га)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Посадочная площадка на УЗА №32 (площадь 0,6464га)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УЗА №33 на ПК3781+6.00 (площадь 0,2911га)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Площадка УЗА №34 на ПК4025+31.5 (площадь 0,2585га)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Узел камеры приема СОД на ПСП (площадь 0,9565га)</w:t>
            </w: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spacing w:after="0" w:line="240" w:lineRule="auto"/>
              <w:ind w:left="0" w:hanging="175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Площадка блока разделительного трансформатора №7 в районе УЗА №34 (площадь 0,0086га)</w:t>
            </w:r>
          </w:p>
          <w:p w:rsidR="00237CF6" w:rsidRPr="00237CF6" w:rsidRDefault="00237CF6" w:rsidP="0023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F6" w:rsidRPr="00237CF6" w:rsidRDefault="00237CF6" w:rsidP="0023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 xml:space="preserve">Обзорная схема размещения объекта строительства представлена в Приложении </w:t>
            </w:r>
            <w:r w:rsidR="00065B77">
              <w:rPr>
                <w:rFonts w:ascii="Times New Roman" w:hAnsi="Times New Roman" w:cs="Times New Roman"/>
                <w:sz w:val="24"/>
                <w:szCs w:val="24"/>
              </w:rPr>
              <w:t>1к Заданию</w:t>
            </w: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7CF6" w:rsidRPr="00237CF6" w:rsidRDefault="00237CF6" w:rsidP="0023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CF6" w:rsidRPr="00237CF6" w:rsidRDefault="00237CF6" w:rsidP="00237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используемых сокращений представлен в Приложении </w:t>
            </w:r>
            <w:r w:rsidR="00065B77">
              <w:rPr>
                <w:rFonts w:ascii="Times New Roman" w:hAnsi="Times New Roman" w:cs="Times New Roman"/>
                <w:sz w:val="24"/>
                <w:szCs w:val="24"/>
              </w:rPr>
              <w:t xml:space="preserve">2 к </w:t>
            </w:r>
            <w:r w:rsidR="00950F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B77">
              <w:rPr>
                <w:rFonts w:ascii="Times New Roman" w:hAnsi="Times New Roman" w:cs="Times New Roman"/>
                <w:sz w:val="24"/>
                <w:szCs w:val="24"/>
              </w:rPr>
              <w:t>Заданию.</w:t>
            </w:r>
          </w:p>
          <w:p w:rsidR="00237CF6" w:rsidRPr="00237CF6" w:rsidRDefault="00237CF6" w:rsidP="00237CF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37CF6" w:rsidRPr="00237CF6" w:rsidRDefault="00237CF6" w:rsidP="00237CF6">
            <w:pPr>
              <w:keepNext/>
              <w:keepLines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i/>
                <w:sz w:val="24"/>
                <w:szCs w:val="24"/>
              </w:rPr>
              <w:t>Состав, наименования и основные характеристики объекта (в том числе протяженность) могут быть уточнены при проектировании.</w:t>
            </w:r>
          </w:p>
          <w:p w:rsidR="00120F35" w:rsidRPr="00120F35" w:rsidRDefault="00650098" w:rsidP="00237CF6">
            <w:pPr>
              <w:keepNext/>
              <w:keepLines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120F35" w:rsidRPr="00120F35" w:rsidTr="00471AAA">
        <w:tc>
          <w:tcPr>
            <w:tcW w:w="4489" w:type="dxa"/>
            <w:shd w:val="clear" w:color="auto" w:fill="auto"/>
          </w:tcPr>
          <w:p w:rsidR="00120F35" w:rsidRPr="00120F35" w:rsidRDefault="00120F35" w:rsidP="00120F35">
            <w:pPr>
              <w:pStyle w:val="11"/>
              <w:numPr>
                <w:ilvl w:val="0"/>
                <w:numId w:val="3"/>
              </w:numPr>
              <w:tabs>
                <w:tab w:val="left" w:pos="483"/>
              </w:tabs>
              <w:ind w:left="57" w:right="-11" w:firstLine="0"/>
              <w:jc w:val="both"/>
            </w:pPr>
            <w:r w:rsidRPr="00120F35">
              <w:rPr>
                <w:bCs/>
              </w:rPr>
              <w:lastRenderedPageBreak/>
              <w:t>Поселения, муниципальные округа, городские округа, муниципальные районы, субъекты Российской Федерации, в отношении территорий которых осуществляется подготовка документации по планировке территории</w:t>
            </w:r>
          </w:p>
        </w:tc>
        <w:tc>
          <w:tcPr>
            <w:tcW w:w="5434" w:type="dxa"/>
            <w:shd w:val="clear" w:color="auto" w:fill="auto"/>
          </w:tcPr>
          <w:p w:rsidR="00120F35" w:rsidRPr="00237CF6" w:rsidRDefault="00237CF6" w:rsidP="003A43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 xml:space="preserve">Красноярский край, Таймырский Долгано-Ненецкий муниципальный район, </w:t>
            </w:r>
            <w:r w:rsidR="003A43B5" w:rsidRPr="00AF75C6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городское поселение Диксон</w:t>
            </w:r>
            <w:r w:rsidRPr="00AF75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3A43B5" w:rsidRPr="00AF75C6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сельское поселение Караул.</w:t>
            </w:r>
          </w:p>
        </w:tc>
      </w:tr>
      <w:tr w:rsidR="00120F35" w:rsidRPr="00120F35" w:rsidTr="00471AAA">
        <w:tc>
          <w:tcPr>
            <w:tcW w:w="4489" w:type="dxa"/>
          </w:tcPr>
          <w:p w:rsidR="00120F35" w:rsidRPr="00120F35" w:rsidRDefault="00120F35" w:rsidP="00120F35">
            <w:pPr>
              <w:pStyle w:val="11"/>
              <w:numPr>
                <w:ilvl w:val="0"/>
                <w:numId w:val="3"/>
              </w:numPr>
              <w:tabs>
                <w:tab w:val="left" w:pos="483"/>
              </w:tabs>
              <w:ind w:left="57" w:right="-11" w:firstLine="0"/>
              <w:jc w:val="both"/>
            </w:pPr>
            <w:r w:rsidRPr="00120F35">
              <w:rPr>
                <w:bCs/>
              </w:rPr>
              <w:t>Состав документации по планировке территории</w:t>
            </w:r>
          </w:p>
        </w:tc>
        <w:tc>
          <w:tcPr>
            <w:tcW w:w="5434" w:type="dxa"/>
            <w:shd w:val="clear" w:color="auto" w:fill="auto"/>
            <w:vAlign w:val="center"/>
          </w:tcPr>
          <w:p w:rsidR="00237CF6" w:rsidRPr="00237CF6" w:rsidRDefault="00237CF6" w:rsidP="00237CF6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7CF6">
              <w:rPr>
                <w:rFonts w:ascii="Times New Roman" w:hAnsi="Times New Roman" w:cs="Times New Roman"/>
                <w:bCs/>
                <w:spacing w:val="3"/>
                <w:sz w:val="24"/>
                <w:szCs w:val="24"/>
              </w:rPr>
              <w:t>Состав проекта планировки территории, соответствующий постановлению Правительства Российской Федерации от 12.05.2017 г. № 564, включает:</w:t>
            </w:r>
          </w:p>
          <w:p w:rsidR="00237CF6" w:rsidRPr="00237CF6" w:rsidRDefault="00237CF6" w:rsidP="00237CF6">
            <w:pPr>
              <w:numPr>
                <w:ilvl w:val="0"/>
                <w:numId w:val="7"/>
              </w:numPr>
              <w:tabs>
                <w:tab w:val="left" w:pos="102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основную часть:</w:t>
            </w:r>
          </w:p>
          <w:p w:rsidR="00237CF6" w:rsidRPr="00237CF6" w:rsidRDefault="00237CF6" w:rsidP="00237CF6">
            <w:pPr>
              <w:numPr>
                <w:ilvl w:val="0"/>
                <w:numId w:val="8"/>
              </w:numPr>
              <w:tabs>
                <w:tab w:val="left" w:pos="102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раздел 1 «Проект планировки территории. Графическая часть»:</w:t>
            </w:r>
          </w:p>
          <w:p w:rsidR="00237CF6" w:rsidRPr="00237CF6" w:rsidRDefault="00237CF6" w:rsidP="00237CF6">
            <w:pPr>
              <w:numPr>
                <w:ilvl w:val="0"/>
                <w:numId w:val="8"/>
              </w:numPr>
              <w:tabs>
                <w:tab w:val="left" w:pos="102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графические материалы (чертеж или чертежи планировки территории).</w:t>
            </w:r>
          </w:p>
          <w:p w:rsidR="00237CF6" w:rsidRPr="00237CF6" w:rsidRDefault="00237CF6" w:rsidP="00237CF6">
            <w:pPr>
              <w:numPr>
                <w:ilvl w:val="0"/>
                <w:numId w:val="8"/>
              </w:numPr>
              <w:tabs>
                <w:tab w:val="left" w:pos="102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раздел 2 «Положение о размещении линейных объектов»:</w:t>
            </w:r>
          </w:p>
          <w:p w:rsidR="00237CF6" w:rsidRPr="00237CF6" w:rsidRDefault="00237CF6" w:rsidP="00237CF6">
            <w:pPr>
              <w:numPr>
                <w:ilvl w:val="0"/>
                <w:numId w:val="8"/>
              </w:numPr>
              <w:tabs>
                <w:tab w:val="left" w:pos="102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материалы (наименование, основные характеристики и назначение планируемых для размещения линейных объектов, перечень координат характерных точек границ зон планируемого размещения объектов). </w:t>
            </w:r>
          </w:p>
          <w:p w:rsidR="00237CF6" w:rsidRPr="00237CF6" w:rsidRDefault="00237CF6" w:rsidP="00237CF6">
            <w:pPr>
              <w:numPr>
                <w:ilvl w:val="0"/>
                <w:numId w:val="7"/>
              </w:numPr>
              <w:tabs>
                <w:tab w:val="left" w:pos="102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материалы по обоснованию:</w:t>
            </w:r>
          </w:p>
          <w:p w:rsidR="00237CF6" w:rsidRPr="00237CF6" w:rsidRDefault="00237CF6" w:rsidP="00237CF6">
            <w:pPr>
              <w:numPr>
                <w:ilvl w:val="0"/>
                <w:numId w:val="8"/>
              </w:numPr>
              <w:tabs>
                <w:tab w:val="left" w:pos="102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раздел 3 «Материалы по обоснованию проекта планировки. Графическая часть»:</w:t>
            </w:r>
          </w:p>
          <w:p w:rsidR="00237CF6" w:rsidRPr="00237CF6" w:rsidRDefault="00237CF6" w:rsidP="00237CF6">
            <w:pPr>
              <w:numPr>
                <w:ilvl w:val="0"/>
                <w:numId w:val="8"/>
              </w:numPr>
              <w:tabs>
                <w:tab w:val="left" w:pos="102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графические материалы (в виде схем).</w:t>
            </w:r>
          </w:p>
          <w:p w:rsidR="00237CF6" w:rsidRPr="00237CF6" w:rsidRDefault="00237CF6" w:rsidP="00237CF6">
            <w:pPr>
              <w:numPr>
                <w:ilvl w:val="0"/>
                <w:numId w:val="8"/>
              </w:numPr>
              <w:tabs>
                <w:tab w:val="left" w:pos="102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раздел 4 «Материалы по обоснованию проекта планировки территории. Пояснительная записка»:</w:t>
            </w:r>
          </w:p>
          <w:p w:rsidR="00120F35" w:rsidRPr="00120F35" w:rsidRDefault="00237CF6" w:rsidP="00237CF6">
            <w:pPr>
              <w:widowControl w:val="0"/>
              <w:numPr>
                <w:ilvl w:val="0"/>
                <w:numId w:val="4"/>
              </w:numPr>
              <w:tabs>
                <w:tab w:val="left" w:pos="30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текстовые материалы (описание и обоснование определения границ планируемого размещения линейного объекта).</w:t>
            </w:r>
          </w:p>
        </w:tc>
      </w:tr>
      <w:tr w:rsidR="00120F35" w:rsidRPr="00120F35" w:rsidTr="00471AAA">
        <w:tc>
          <w:tcPr>
            <w:tcW w:w="4489" w:type="dxa"/>
          </w:tcPr>
          <w:p w:rsidR="00120F35" w:rsidRPr="00120F35" w:rsidRDefault="00120F35" w:rsidP="00120F35">
            <w:pPr>
              <w:pStyle w:val="11"/>
              <w:numPr>
                <w:ilvl w:val="0"/>
                <w:numId w:val="3"/>
              </w:numPr>
              <w:tabs>
                <w:tab w:val="left" w:pos="483"/>
                <w:tab w:val="left" w:pos="624"/>
              </w:tabs>
              <w:ind w:left="57" w:right="-11" w:firstLine="0"/>
              <w:jc w:val="both"/>
            </w:pPr>
            <w:r w:rsidRPr="00120F35">
              <w:rPr>
                <w:bCs/>
              </w:rPr>
              <w:lastRenderedPageBreak/>
              <w:t>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</w:t>
            </w:r>
          </w:p>
        </w:tc>
        <w:tc>
          <w:tcPr>
            <w:tcW w:w="5434" w:type="dxa"/>
            <w:shd w:val="clear" w:color="auto" w:fill="auto"/>
          </w:tcPr>
          <w:p w:rsidR="00237CF6" w:rsidRPr="00237CF6" w:rsidRDefault="00237CF6" w:rsidP="00237CF6">
            <w:pPr>
              <w:tabs>
                <w:tab w:val="left" w:pos="5115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Ориентировочная площадь территории, в отношении которой планируется подготовка документации по планировке территории 2600 га. </w:t>
            </w:r>
          </w:p>
          <w:p w:rsidR="00120F35" w:rsidRPr="00120F35" w:rsidRDefault="00237CF6" w:rsidP="00237C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CF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границы территории, в отношении которой планируется подготовка документации по планировке территории, включены земельные участки кадастровых кварталов 84:04:0010201, 84:04:0010102, 84:01:0020302 на </w:t>
            </w:r>
            <w:r w:rsidRPr="00237CF6">
              <w:rPr>
                <w:rFonts w:ascii="Times New Roman" w:hAnsi="Times New Roman" w:cs="Times New Roman"/>
                <w:sz w:val="24"/>
                <w:szCs w:val="24"/>
              </w:rPr>
              <w:t>землях категории «Земли сельскохозяйственного назначения», «Земли промышленности».</w:t>
            </w:r>
            <w:r w:rsidR="00120F35" w:rsidRPr="00237CF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20F35" w:rsidRPr="00120F35" w:rsidTr="00471AAA">
        <w:tc>
          <w:tcPr>
            <w:tcW w:w="4489" w:type="dxa"/>
          </w:tcPr>
          <w:p w:rsidR="00120F35" w:rsidRPr="00120F35" w:rsidRDefault="00120F35" w:rsidP="00120F35">
            <w:pPr>
              <w:pStyle w:val="11"/>
              <w:numPr>
                <w:ilvl w:val="0"/>
                <w:numId w:val="3"/>
              </w:numPr>
              <w:tabs>
                <w:tab w:val="left" w:pos="483"/>
              </w:tabs>
              <w:ind w:left="57" w:right="-11" w:firstLine="0"/>
              <w:jc w:val="both"/>
            </w:pPr>
            <w:r w:rsidRPr="00120F35">
              <w:rPr>
                <w:bCs/>
              </w:rPr>
              <w:t>Цель подготовки документации по планировке территории</w:t>
            </w:r>
          </w:p>
        </w:tc>
        <w:tc>
          <w:tcPr>
            <w:tcW w:w="5434" w:type="dxa"/>
          </w:tcPr>
          <w:p w:rsidR="00120F35" w:rsidRPr="00120F35" w:rsidRDefault="00120F35" w:rsidP="00471AAA">
            <w:pPr>
              <w:autoSpaceDE w:val="0"/>
              <w:autoSpaceDN w:val="0"/>
              <w:adjustRightInd w:val="0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F35">
              <w:rPr>
                <w:rFonts w:ascii="Times New Roman" w:hAnsi="Times New Roman" w:cs="Times New Roman"/>
                <w:sz w:val="24"/>
                <w:szCs w:val="24"/>
              </w:rPr>
              <w:t>Цель подготовки проекта планировки территории –</w:t>
            </w:r>
            <w:r w:rsidR="00065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B77" w:rsidRPr="00120F35">
              <w:rPr>
                <w:rFonts w:ascii="Times New Roman" w:hAnsi="Times New Roman" w:cs="Times New Roman"/>
                <w:sz w:val="24"/>
                <w:szCs w:val="24"/>
              </w:rPr>
              <w:t>выделение элементов планировочной структуры посредством установления границ земельных участков, на которых размещены конструктивные элементы и сооружения проектируемых объектов</w:t>
            </w:r>
            <w:r w:rsidRPr="00120F3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20F35" w:rsidRPr="00120F35" w:rsidRDefault="00120F35" w:rsidP="00471AAA">
            <w:pPr>
              <w:autoSpaceDE w:val="0"/>
              <w:autoSpaceDN w:val="0"/>
              <w:adjustRightInd w:val="0"/>
              <w:ind w:lef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F35">
              <w:rPr>
                <w:rFonts w:ascii="Times New Roman" w:hAnsi="Times New Roman" w:cs="Times New Roman"/>
                <w:sz w:val="24"/>
                <w:szCs w:val="24"/>
              </w:rPr>
              <w:t>Цель подготовки проекта межевания территории - определение местоположения границ образуемых и изменяемых земельных участков.</w:t>
            </w:r>
          </w:p>
        </w:tc>
      </w:tr>
    </w:tbl>
    <w:p w:rsidR="00120F35" w:rsidRPr="00120F35" w:rsidRDefault="00120F35" w:rsidP="00120F35">
      <w:pPr>
        <w:ind w:right="-1"/>
        <w:jc w:val="right"/>
        <w:rPr>
          <w:rFonts w:ascii="Times New Roman" w:hAnsi="Times New Roman" w:cs="Times New Roman"/>
          <w:sz w:val="24"/>
          <w:szCs w:val="24"/>
        </w:rPr>
      </w:pPr>
    </w:p>
    <w:p w:rsidR="00065B77" w:rsidRPr="00065B77" w:rsidRDefault="00065B77" w:rsidP="00065B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B77">
        <w:rPr>
          <w:rFonts w:ascii="Times New Roman" w:hAnsi="Times New Roman" w:cs="Times New Roman"/>
          <w:sz w:val="24"/>
          <w:szCs w:val="24"/>
        </w:rPr>
        <w:t>Перечень приложений: 1. Обзорная схема</w:t>
      </w:r>
    </w:p>
    <w:p w:rsidR="00065B77" w:rsidRPr="00065B77" w:rsidRDefault="00065B77" w:rsidP="00065B77">
      <w:pPr>
        <w:spacing w:after="0" w:line="240" w:lineRule="auto"/>
        <w:ind w:firstLine="2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65B77">
        <w:rPr>
          <w:rFonts w:ascii="Times New Roman" w:hAnsi="Times New Roman" w:cs="Times New Roman"/>
          <w:sz w:val="24"/>
          <w:szCs w:val="24"/>
        </w:rPr>
        <w:t xml:space="preserve">2. Перечень используемых сокращений </w:t>
      </w:r>
    </w:p>
    <w:p w:rsidR="00B07FF7" w:rsidRPr="00E4731E" w:rsidRDefault="0081343B" w:rsidP="008664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4A0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sectPr w:rsidR="00B07FF7" w:rsidRPr="00E4731E" w:rsidSect="00176D63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F526E"/>
    <w:multiLevelType w:val="multilevel"/>
    <w:tmpl w:val="EC18FCB4"/>
    <w:lvl w:ilvl="0">
      <w:start w:val="1"/>
      <w:numFmt w:val="bullet"/>
      <w:lvlText w:val=""/>
      <w:lvlJc w:val="left"/>
      <w:pPr>
        <w:ind w:left="992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CD79DE"/>
    <w:multiLevelType w:val="hybridMultilevel"/>
    <w:tmpl w:val="7DAA6F50"/>
    <w:lvl w:ilvl="0" w:tplc="CBD2D1A0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">
    <w:nsid w:val="1FDD1AB1"/>
    <w:multiLevelType w:val="hybridMultilevel"/>
    <w:tmpl w:val="EBEA24EE"/>
    <w:lvl w:ilvl="0" w:tplc="64D8359A">
      <w:start w:val="1"/>
      <w:numFmt w:val="bullet"/>
      <w:lvlText w:val=""/>
      <w:lvlJc w:val="left"/>
      <w:pPr>
        <w:ind w:left="8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>
    <w:nsid w:val="27DC54EF"/>
    <w:multiLevelType w:val="hybridMultilevel"/>
    <w:tmpl w:val="F1A285BC"/>
    <w:lvl w:ilvl="0" w:tplc="2334C4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AA6CDF"/>
    <w:multiLevelType w:val="hybridMultilevel"/>
    <w:tmpl w:val="C8E487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47ECCE6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30F6110"/>
    <w:multiLevelType w:val="hybridMultilevel"/>
    <w:tmpl w:val="ECE6E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8854EF"/>
    <w:multiLevelType w:val="multilevel"/>
    <w:tmpl w:val="3EE8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A34B92"/>
    <w:multiLevelType w:val="hybridMultilevel"/>
    <w:tmpl w:val="B046DEEA"/>
    <w:lvl w:ilvl="0" w:tplc="FCFE2E9E">
      <w:start w:val="1"/>
      <w:numFmt w:val="decimal"/>
      <w:lvlText w:val="%1."/>
      <w:lvlJc w:val="left"/>
      <w:pPr>
        <w:ind w:left="1098" w:hanging="3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734713E"/>
    <w:multiLevelType w:val="hybridMultilevel"/>
    <w:tmpl w:val="AA5CF50C"/>
    <w:lvl w:ilvl="0" w:tplc="90AC8F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2C83716"/>
    <w:multiLevelType w:val="hybridMultilevel"/>
    <w:tmpl w:val="30AA55DC"/>
    <w:lvl w:ilvl="0" w:tplc="21D08D74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9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871"/>
    <w:rsid w:val="00041050"/>
    <w:rsid w:val="00065B77"/>
    <w:rsid w:val="00076F55"/>
    <w:rsid w:val="00090DB6"/>
    <w:rsid w:val="000A0777"/>
    <w:rsid w:val="000A1DBF"/>
    <w:rsid w:val="000B5AD4"/>
    <w:rsid w:val="000B6CA8"/>
    <w:rsid w:val="00103DFE"/>
    <w:rsid w:val="001059AA"/>
    <w:rsid w:val="0010727D"/>
    <w:rsid w:val="00120F35"/>
    <w:rsid w:val="00175B50"/>
    <w:rsid w:val="00176D63"/>
    <w:rsid w:val="0018199F"/>
    <w:rsid w:val="00193A8A"/>
    <w:rsid w:val="001B04DC"/>
    <w:rsid w:val="001B57EC"/>
    <w:rsid w:val="001D07EB"/>
    <w:rsid w:val="00237CF6"/>
    <w:rsid w:val="0028746C"/>
    <w:rsid w:val="002B022B"/>
    <w:rsid w:val="002B724F"/>
    <w:rsid w:val="002B78E8"/>
    <w:rsid w:val="002F09DD"/>
    <w:rsid w:val="00337414"/>
    <w:rsid w:val="003528C1"/>
    <w:rsid w:val="00383A45"/>
    <w:rsid w:val="00386427"/>
    <w:rsid w:val="0039194B"/>
    <w:rsid w:val="003A43B5"/>
    <w:rsid w:val="003A6AFB"/>
    <w:rsid w:val="003B485C"/>
    <w:rsid w:val="003C57D1"/>
    <w:rsid w:val="003E160F"/>
    <w:rsid w:val="00410CB7"/>
    <w:rsid w:val="00417261"/>
    <w:rsid w:val="0042495F"/>
    <w:rsid w:val="00471929"/>
    <w:rsid w:val="004C3491"/>
    <w:rsid w:val="00545B87"/>
    <w:rsid w:val="00575473"/>
    <w:rsid w:val="00586EF1"/>
    <w:rsid w:val="00597606"/>
    <w:rsid w:val="005D1950"/>
    <w:rsid w:val="005E1DE1"/>
    <w:rsid w:val="005E6143"/>
    <w:rsid w:val="00605D04"/>
    <w:rsid w:val="00606CA0"/>
    <w:rsid w:val="00636210"/>
    <w:rsid w:val="00650098"/>
    <w:rsid w:val="00675FE3"/>
    <w:rsid w:val="0068327C"/>
    <w:rsid w:val="006A331A"/>
    <w:rsid w:val="00713A93"/>
    <w:rsid w:val="00734A0F"/>
    <w:rsid w:val="0073710C"/>
    <w:rsid w:val="007815AD"/>
    <w:rsid w:val="007C6EB7"/>
    <w:rsid w:val="00800422"/>
    <w:rsid w:val="0080485E"/>
    <w:rsid w:val="0081343B"/>
    <w:rsid w:val="00820B70"/>
    <w:rsid w:val="008600EE"/>
    <w:rsid w:val="008621DA"/>
    <w:rsid w:val="0086646A"/>
    <w:rsid w:val="00872FAF"/>
    <w:rsid w:val="0088292D"/>
    <w:rsid w:val="008C0BB8"/>
    <w:rsid w:val="008E71C3"/>
    <w:rsid w:val="00920293"/>
    <w:rsid w:val="00950F71"/>
    <w:rsid w:val="0095408A"/>
    <w:rsid w:val="00972D44"/>
    <w:rsid w:val="00983C8A"/>
    <w:rsid w:val="0099696F"/>
    <w:rsid w:val="009B25A7"/>
    <w:rsid w:val="00A020E8"/>
    <w:rsid w:val="00A46245"/>
    <w:rsid w:val="00A47593"/>
    <w:rsid w:val="00A505D8"/>
    <w:rsid w:val="00A573EE"/>
    <w:rsid w:val="00A77B8F"/>
    <w:rsid w:val="00AD1B33"/>
    <w:rsid w:val="00AD5BA7"/>
    <w:rsid w:val="00AE76F4"/>
    <w:rsid w:val="00AF12B3"/>
    <w:rsid w:val="00AF75C6"/>
    <w:rsid w:val="00B07EA2"/>
    <w:rsid w:val="00B07FF7"/>
    <w:rsid w:val="00B23308"/>
    <w:rsid w:val="00B30700"/>
    <w:rsid w:val="00B33A1F"/>
    <w:rsid w:val="00B73B0E"/>
    <w:rsid w:val="00BF0713"/>
    <w:rsid w:val="00C016DE"/>
    <w:rsid w:val="00C108BC"/>
    <w:rsid w:val="00C412FB"/>
    <w:rsid w:val="00C442BE"/>
    <w:rsid w:val="00C51593"/>
    <w:rsid w:val="00C54F6A"/>
    <w:rsid w:val="00C55B14"/>
    <w:rsid w:val="00C64654"/>
    <w:rsid w:val="00C83871"/>
    <w:rsid w:val="00C83994"/>
    <w:rsid w:val="00C846DE"/>
    <w:rsid w:val="00C9050A"/>
    <w:rsid w:val="00CA01FE"/>
    <w:rsid w:val="00CB0F78"/>
    <w:rsid w:val="00D00BB5"/>
    <w:rsid w:val="00D23C76"/>
    <w:rsid w:val="00D361E1"/>
    <w:rsid w:val="00D65C3C"/>
    <w:rsid w:val="00D80016"/>
    <w:rsid w:val="00DA0D0A"/>
    <w:rsid w:val="00DD034C"/>
    <w:rsid w:val="00E05060"/>
    <w:rsid w:val="00E17947"/>
    <w:rsid w:val="00E45674"/>
    <w:rsid w:val="00E4731E"/>
    <w:rsid w:val="00E65038"/>
    <w:rsid w:val="00E9309A"/>
    <w:rsid w:val="00E95480"/>
    <w:rsid w:val="00E954D4"/>
    <w:rsid w:val="00E968E3"/>
    <w:rsid w:val="00EB081A"/>
    <w:rsid w:val="00EB0F12"/>
    <w:rsid w:val="00EB6EBD"/>
    <w:rsid w:val="00EC0695"/>
    <w:rsid w:val="00F117CB"/>
    <w:rsid w:val="00F31B47"/>
    <w:rsid w:val="00F50AC9"/>
    <w:rsid w:val="00F52563"/>
    <w:rsid w:val="00F60A8A"/>
    <w:rsid w:val="00F74465"/>
    <w:rsid w:val="00F84814"/>
    <w:rsid w:val="00F914BF"/>
    <w:rsid w:val="00FB02A5"/>
    <w:rsid w:val="00FB6462"/>
    <w:rsid w:val="00FD0FA6"/>
    <w:rsid w:val="00FE5139"/>
    <w:rsid w:val="00FE73FA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64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6462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FB6462"/>
    <w:pPr>
      <w:keepNext/>
      <w:widowControl w:val="0"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646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B6462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rsid w:val="00FB6462"/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FB6462"/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styleId="a5">
    <w:name w:val="Hyperlink"/>
    <w:uiPriority w:val="99"/>
    <w:rsid w:val="00FB6462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07FF7"/>
    <w:pPr>
      <w:ind w:left="720"/>
      <w:contextualSpacing/>
    </w:pPr>
  </w:style>
  <w:style w:type="paragraph" w:customStyle="1" w:styleId="ConsPlusNonformat">
    <w:name w:val="ConsPlusNonformat"/>
    <w:rsid w:val="00FE73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5B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7">
    <w:name w:val="Table Grid"/>
    <w:basedOn w:val="a1"/>
    <w:uiPriority w:val="59"/>
    <w:rsid w:val="00E65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aliases w:val="??????? ??????????,Верхний колонтитул Знак1 Знак,Верхний колонтитул Знак Знак Знак,ВерхКолонтитул,header-first,HeaderPort, Знак7,Знак7,I.L.T.,Titul,Heder,Верхний колонтитул21,??????? ??????????1,??????? ??????????2,h,Знак Знак,Знак"/>
    <w:basedOn w:val="a"/>
    <w:link w:val="a9"/>
    <w:rsid w:val="00120F35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9">
    <w:name w:val="Верхний колонтитул Знак"/>
    <w:aliases w:val="??????? ?????????? Знак,Верхний колонтитул Знак1 Знак Знак,Верхний колонтитул Знак Знак Знак Знак,ВерхКолонтитул Знак,header-first Знак,HeaderPort Знак, Знак7 Знак,Знак7 Знак,I.L.T. Знак,Titul Знак,Heder Знак,h Знак,Знак Знак1"/>
    <w:basedOn w:val="a0"/>
    <w:link w:val="a8"/>
    <w:rsid w:val="00120F35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rsid w:val="00120F3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0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0F35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rsid w:val="00065B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B64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B6462"/>
    <w:pPr>
      <w:keepNext/>
      <w:widowControl w:val="0"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paragraph" w:styleId="4">
    <w:name w:val="heading 4"/>
    <w:basedOn w:val="a"/>
    <w:next w:val="a"/>
    <w:link w:val="40"/>
    <w:unhideWhenUsed/>
    <w:qFormat/>
    <w:rsid w:val="00FB6462"/>
    <w:pPr>
      <w:keepNext/>
      <w:widowControl w:val="0"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64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B646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FB6462"/>
    <w:rPr>
      <w:rFonts w:ascii="Times New Roman" w:eastAsia="Times New Roman" w:hAnsi="Times New Roman" w:cs="Times New Roman"/>
      <w:b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semiHidden/>
    <w:rsid w:val="00FB6462"/>
    <w:rPr>
      <w:rFonts w:ascii="Cambria" w:eastAsia="Times New Roman" w:hAnsi="Cambria" w:cs="Times New Roman"/>
      <w:b/>
      <w:bCs/>
      <w:color w:val="000000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FB6462"/>
    <w:rPr>
      <w:rFonts w:ascii="Calibri" w:eastAsia="Times New Roman" w:hAnsi="Calibri" w:cs="Times New Roman"/>
      <w:b/>
      <w:bCs/>
      <w:color w:val="000000"/>
      <w:sz w:val="28"/>
      <w:szCs w:val="28"/>
      <w:lang w:val="en-US"/>
    </w:rPr>
  </w:style>
  <w:style w:type="character" w:styleId="a5">
    <w:name w:val="Hyperlink"/>
    <w:uiPriority w:val="99"/>
    <w:rsid w:val="00FB6462"/>
    <w:rPr>
      <w:rFonts w:cs="Times New Roman"/>
      <w:color w:val="0000FF"/>
      <w:u w:val="single"/>
    </w:rPr>
  </w:style>
  <w:style w:type="paragraph" w:styleId="a6">
    <w:name w:val="List Paragraph"/>
    <w:basedOn w:val="a"/>
    <w:uiPriority w:val="34"/>
    <w:qFormat/>
    <w:rsid w:val="00B07FF7"/>
    <w:pPr>
      <w:ind w:left="720"/>
      <w:contextualSpacing/>
    </w:pPr>
  </w:style>
  <w:style w:type="paragraph" w:customStyle="1" w:styleId="ConsPlusNonformat">
    <w:name w:val="ConsPlusNonformat"/>
    <w:rsid w:val="00FE73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5B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7">
    <w:name w:val="Table Grid"/>
    <w:basedOn w:val="a1"/>
    <w:uiPriority w:val="59"/>
    <w:rsid w:val="00E65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aliases w:val="??????? ??????????,Верхний колонтитул Знак1 Знак,Верхний колонтитул Знак Знак Знак,ВерхКолонтитул,header-first,HeaderPort, Знак7,Знак7,I.L.T.,Titul,Heder,Верхний колонтитул21,??????? ??????????1,??????? ??????????2,h,Знак Знак,Знак"/>
    <w:basedOn w:val="a"/>
    <w:link w:val="a9"/>
    <w:rsid w:val="00120F35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a9">
    <w:name w:val="Верхний колонтитул Знак"/>
    <w:aliases w:val="??????? ?????????? Знак,Верхний колонтитул Знак1 Знак Знак,Верхний колонтитул Знак Знак Знак Знак,ВерхКолонтитул Знак,header-first Знак,HeaderPort Знак, Знак7 Знак,Знак7 Знак,I.L.T. Знак,Titul Знак,Heder Знак,h Знак,Знак Знак1"/>
    <w:basedOn w:val="a0"/>
    <w:link w:val="a8"/>
    <w:rsid w:val="00120F35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11">
    <w:name w:val="Абзац списка1"/>
    <w:basedOn w:val="a"/>
    <w:rsid w:val="00120F3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20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20F35"/>
    <w:rPr>
      <w:rFonts w:ascii="Tahoma" w:hAnsi="Tahoma" w:cs="Tahoma"/>
      <w:sz w:val="16"/>
      <w:szCs w:val="16"/>
    </w:rPr>
  </w:style>
  <w:style w:type="paragraph" w:customStyle="1" w:styleId="Style7">
    <w:name w:val="Style7"/>
    <w:basedOn w:val="a"/>
    <w:rsid w:val="00065B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6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-vostokoil@rosnef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1577</Words>
  <Characters>8989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nesterenko</dc:creator>
  <cp:lastModifiedBy>Боброва Нина Сергеевна</cp:lastModifiedBy>
  <cp:revision>3</cp:revision>
  <cp:lastPrinted>2025-10-06T09:41:00Z</cp:lastPrinted>
  <dcterms:created xsi:type="dcterms:W3CDTF">2025-10-02T10:00:00Z</dcterms:created>
  <dcterms:modified xsi:type="dcterms:W3CDTF">2025-10-06T09:42:00Z</dcterms:modified>
</cp:coreProperties>
</file>